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6699">
    <v:background id="_x0000_s1025" o:bwmode="white" fillcolor="#669" o:targetscreensize="800,600">
      <v:fill color2="fill lighten(159)" method="linear sigma" type="gradient"/>
    </v:background>
  </w:background>
  <w:body>
    <w:p w:rsidR="008A042F" w:rsidRPr="00F32550" w:rsidRDefault="008A042F" w:rsidP="00943624">
      <w:pPr>
        <w:pStyle w:val="a3"/>
        <w:ind w:left="-540" w:right="-185"/>
        <w:rPr>
          <w:b w:val="0"/>
          <w:sz w:val="24"/>
        </w:rPr>
      </w:pPr>
    </w:p>
    <w:p w:rsidR="00943624" w:rsidRPr="00B0705D" w:rsidRDefault="00943624" w:rsidP="00943624">
      <w:pPr>
        <w:pStyle w:val="a3"/>
        <w:ind w:left="-540" w:right="-185"/>
        <w:rPr>
          <w:b w:val="0"/>
          <w:sz w:val="28"/>
          <w:szCs w:val="28"/>
        </w:rPr>
      </w:pPr>
      <w:r w:rsidRPr="00B0705D">
        <w:rPr>
          <w:b w:val="0"/>
          <w:sz w:val="28"/>
          <w:szCs w:val="28"/>
        </w:rPr>
        <w:t>Главное управление МЧС России по Республике Башкортостан</w:t>
      </w:r>
    </w:p>
    <w:p w:rsidR="00447CD6" w:rsidRDefault="00447CD6" w:rsidP="00943624">
      <w:pPr>
        <w:pStyle w:val="a3"/>
        <w:ind w:left="-540" w:right="-185"/>
        <w:rPr>
          <w:b w:val="0"/>
          <w:sz w:val="24"/>
        </w:rPr>
      </w:pPr>
    </w:p>
    <w:p w:rsidR="00447CD6" w:rsidRPr="00F32550" w:rsidRDefault="008A042F" w:rsidP="00943624">
      <w:pPr>
        <w:pStyle w:val="a3"/>
        <w:ind w:left="-540" w:right="-185"/>
        <w:rPr>
          <w:bCs w:val="0"/>
          <w:sz w:val="28"/>
          <w:szCs w:val="28"/>
        </w:rPr>
      </w:pPr>
      <w:r w:rsidRPr="00F32550">
        <w:rPr>
          <w:bCs w:val="0"/>
          <w:sz w:val="28"/>
          <w:szCs w:val="28"/>
        </w:rPr>
        <w:t>ПОЖАРНАЯ БЕЗОПАСНОСТЬ И ЭЛЕКТРИЧЕСТВО</w:t>
      </w:r>
    </w:p>
    <w:p w:rsidR="009A25EE" w:rsidRPr="00F32550" w:rsidRDefault="009A25EE">
      <w:pPr>
        <w:rPr>
          <w:rStyle w:val="a4"/>
          <w:b w:val="0"/>
          <w:sz w:val="16"/>
          <w:szCs w:val="16"/>
        </w:rPr>
      </w:pPr>
    </w:p>
    <w:p w:rsidR="00EB47C5" w:rsidRPr="00F32550" w:rsidRDefault="00A64DDF" w:rsidP="00F32550">
      <w:pPr>
        <w:pStyle w:val="a5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F32550">
        <w:rPr>
          <w:rStyle w:val="a4"/>
          <w:i/>
          <w:sz w:val="28"/>
          <w:szCs w:val="28"/>
        </w:rPr>
        <w:t>Электрические бытовые приборы могут стать причиной пожара. Чтобы этого не случилось, соблюдайте следующие меры безопасности:</w:t>
      </w:r>
    </w:p>
    <w:p w:rsidR="007E52E1" w:rsidRPr="00F32550" w:rsidRDefault="007E52E1" w:rsidP="009121A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F32550">
        <w:rPr>
          <w:rStyle w:val="a4"/>
          <w:b w:val="0"/>
          <w:sz w:val="28"/>
          <w:szCs w:val="28"/>
        </w:rPr>
        <w:t>не перегружайте электросеть. Чем меньше электроприборов работает одновременно, тем безопаснее</w:t>
      </w:r>
      <w:r w:rsidR="004B229A" w:rsidRPr="00F32550">
        <w:rPr>
          <w:rStyle w:val="a4"/>
          <w:b w:val="0"/>
          <w:sz w:val="28"/>
          <w:szCs w:val="28"/>
        </w:rPr>
        <w:t xml:space="preserve"> (наиболее мощными</w:t>
      </w:r>
      <w:r w:rsidR="00F32550">
        <w:rPr>
          <w:rStyle w:val="a4"/>
          <w:b w:val="0"/>
          <w:sz w:val="28"/>
          <w:szCs w:val="28"/>
        </w:rPr>
        <w:t xml:space="preserve"> потребителями</w:t>
      </w:r>
      <w:r w:rsidR="004B229A" w:rsidRPr="00F32550">
        <w:rPr>
          <w:rStyle w:val="a4"/>
          <w:b w:val="0"/>
          <w:sz w:val="28"/>
          <w:szCs w:val="28"/>
        </w:rPr>
        <w:t xml:space="preserve"> являются нагревательные электроприборы)</w:t>
      </w:r>
      <w:r w:rsidRPr="00F32550">
        <w:rPr>
          <w:rStyle w:val="a4"/>
          <w:b w:val="0"/>
          <w:sz w:val="28"/>
          <w:szCs w:val="28"/>
        </w:rPr>
        <w:t>;</w:t>
      </w:r>
    </w:p>
    <w:p w:rsidR="007E52E1" w:rsidRPr="00F32550" w:rsidRDefault="007E52E1" w:rsidP="009121A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F32550">
        <w:rPr>
          <w:rStyle w:val="a4"/>
          <w:b w:val="0"/>
          <w:sz w:val="28"/>
          <w:szCs w:val="28"/>
        </w:rPr>
        <w:t>не оставляйте без присмотра включенный утюг и электроплиту;</w:t>
      </w:r>
    </w:p>
    <w:p w:rsidR="007E52E1" w:rsidRPr="00F32550" w:rsidRDefault="007E52E1" w:rsidP="009121A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F32550">
        <w:rPr>
          <w:rStyle w:val="a4"/>
          <w:b w:val="0"/>
          <w:sz w:val="28"/>
          <w:szCs w:val="28"/>
        </w:rPr>
        <w:t>для исключения возгорания электроприборов из-за скачков и перепадов напряжения в сети пользуйтесь сетевыми фильтрами;</w:t>
      </w:r>
    </w:p>
    <w:p w:rsidR="007E52E1" w:rsidRPr="00F32550" w:rsidRDefault="007E52E1" w:rsidP="009121A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F32550">
        <w:rPr>
          <w:rStyle w:val="a4"/>
          <w:b w:val="0"/>
          <w:sz w:val="28"/>
          <w:szCs w:val="28"/>
        </w:rPr>
        <w:t>располагайте электронагревательные приборы на негорючей поверхности;</w:t>
      </w:r>
    </w:p>
    <w:tbl>
      <w:tblPr>
        <w:tblStyle w:val="a7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048"/>
        <w:gridCol w:w="4500"/>
      </w:tblGrid>
      <w:tr w:rsidR="00F32550" w:rsidRPr="00F32550">
        <w:tc>
          <w:tcPr>
            <w:tcW w:w="6048" w:type="dxa"/>
          </w:tcPr>
          <w:p w:rsidR="00F32550" w:rsidRPr="00F32550" w:rsidRDefault="00F32550" w:rsidP="00F32550">
            <w:pPr>
              <w:pStyle w:val="a5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F32550">
              <w:rPr>
                <w:rStyle w:val="a4"/>
                <w:b w:val="0"/>
                <w:sz w:val="28"/>
                <w:szCs w:val="28"/>
              </w:rPr>
              <w:t>не используйте самодельные или неисправные электрообогреватели</w:t>
            </w:r>
          </w:p>
          <w:p w:rsidR="00F32550" w:rsidRPr="00F32550" w:rsidRDefault="00F32550" w:rsidP="00F32550">
            <w:pPr>
              <w:pStyle w:val="a5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F32550">
              <w:rPr>
                <w:rStyle w:val="a4"/>
                <w:b w:val="0"/>
                <w:sz w:val="28"/>
                <w:szCs w:val="28"/>
              </w:rPr>
              <w:t>отключайте телевизор от сети, так как в режиме ожидания основные его узлы находятся под напряжением и имеется угроза загорания при скачках напряжения;</w:t>
            </w:r>
          </w:p>
          <w:p w:rsidR="00F32550" w:rsidRPr="00F32550" w:rsidRDefault="00F32550" w:rsidP="00F32550">
            <w:pPr>
              <w:pStyle w:val="a5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F32550">
              <w:rPr>
                <w:rStyle w:val="a4"/>
                <w:b w:val="0"/>
                <w:sz w:val="28"/>
                <w:szCs w:val="28"/>
              </w:rPr>
              <w:t>внимательно изучите инструкцию по эксплуатации электроприбора и действуйте в полном соответствии с изложенными в ней рекомендациями.</w:t>
            </w:r>
          </w:p>
        </w:tc>
        <w:tc>
          <w:tcPr>
            <w:tcW w:w="4500" w:type="dxa"/>
          </w:tcPr>
          <w:p w:rsidR="00F32550" w:rsidRPr="00F32550" w:rsidRDefault="00167DA2" w:rsidP="00F32550">
            <w:pPr>
              <w:pStyle w:val="a5"/>
              <w:spacing w:before="0" w:beforeAutospacing="0" w:after="0" w:afterAutospacing="0"/>
              <w:jc w:val="right"/>
              <w:rPr>
                <w:rStyle w:val="a4"/>
                <w:b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76525" cy="2105025"/>
                  <wp:effectExtent l="19050" t="0" r="9525" b="0"/>
                  <wp:docPr id="1" name="Рисунок 1" descr="2fb5466a104eac2a47f2a0a18a529671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fb5466a104eac2a47f2a0a18a529671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CA" w:rsidRPr="00F32550" w:rsidRDefault="00B72B86" w:rsidP="00942BD3">
      <w:pPr>
        <w:jc w:val="center"/>
        <w:rPr>
          <w:b/>
          <w:i/>
          <w:sz w:val="32"/>
          <w:szCs w:val="32"/>
        </w:rPr>
      </w:pPr>
      <w:r w:rsidRPr="00F32550">
        <w:rPr>
          <w:b/>
          <w:i/>
          <w:sz w:val="32"/>
          <w:szCs w:val="32"/>
        </w:rPr>
        <w:t>Способы ликвидации возгорания электроприборов:</w:t>
      </w:r>
    </w:p>
    <w:p w:rsidR="005F4222" w:rsidRPr="00F32550" w:rsidRDefault="00B72B86" w:rsidP="00F3255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В квартире появился неприятный запах горелой изоляции – отключите общий электров</w:t>
      </w:r>
      <w:r w:rsidR="00031D90" w:rsidRPr="00F32550">
        <w:rPr>
          <w:sz w:val="28"/>
          <w:szCs w:val="28"/>
        </w:rPr>
        <w:t>ыключатель, обесточьте квартиру.</w:t>
      </w:r>
    </w:p>
    <w:p w:rsidR="00B72B86" w:rsidRPr="00F32550" w:rsidRDefault="00B72B86" w:rsidP="00F3255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32550">
        <w:rPr>
          <w:b/>
          <w:sz w:val="28"/>
          <w:szCs w:val="28"/>
        </w:rPr>
        <w:t>НЕЛЬЗЯ ТУШИТЬ ВОДОЙ АППАРАТУРУ, ВКЛЮЧЕННУЮ В ЭЛЕКТРОСЕТЬ!</w:t>
      </w:r>
      <w:r w:rsidRPr="00F32550">
        <w:rPr>
          <w:sz w:val="28"/>
          <w:szCs w:val="28"/>
        </w:rPr>
        <w:t xml:space="preserve"> При загорании телевизора, холодильника, утюга обесточьте квартиру или отключите приборы, вынув шнур из розетки, не</w:t>
      </w:r>
      <w:r w:rsidR="00031D90" w:rsidRPr="00F32550">
        <w:rPr>
          <w:sz w:val="28"/>
          <w:szCs w:val="28"/>
        </w:rPr>
        <w:t xml:space="preserve"> подвергая свою жизнь опасности.</w:t>
      </w:r>
    </w:p>
    <w:p w:rsidR="00B72B86" w:rsidRPr="00F32550" w:rsidRDefault="00A50548" w:rsidP="00F3255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Е</w:t>
      </w:r>
      <w:r w:rsidR="00B72B86" w:rsidRPr="00F32550">
        <w:rPr>
          <w:sz w:val="28"/>
          <w:szCs w:val="28"/>
        </w:rPr>
        <w:t>сли горение только началось, можно накрыть обесточенный телевизор ше</w:t>
      </w:r>
      <w:r w:rsidR="00031D90" w:rsidRPr="00F32550">
        <w:rPr>
          <w:sz w:val="28"/>
          <w:szCs w:val="28"/>
        </w:rPr>
        <w:t>рстяным одеялом, плотной тканью.</w:t>
      </w:r>
    </w:p>
    <w:p w:rsidR="00B72B86" w:rsidRPr="00F32550" w:rsidRDefault="00A50548" w:rsidP="00F3255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Небольшое пламя на обесточенном телевизоре можно залить водой, но при этом надо находиться сзади ли сбоку от телевизора во избежание травм при возможном вз</w:t>
      </w:r>
      <w:r w:rsidR="00031D90" w:rsidRPr="00F32550">
        <w:rPr>
          <w:sz w:val="28"/>
          <w:szCs w:val="28"/>
        </w:rPr>
        <w:t>рыве кинескопа.</w:t>
      </w:r>
    </w:p>
    <w:p w:rsidR="00A50548" w:rsidRPr="00F32550" w:rsidRDefault="00A50548" w:rsidP="00F3255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Когда воду использовать нельзя (горящий электроприбор находится под напряжением), небольшой очаг горения можно попытаться засыпать стиральным порошком, песком, землей (например, из цветочного горшка).</w:t>
      </w:r>
    </w:p>
    <w:p w:rsidR="00503DFF" w:rsidRPr="00F32550" w:rsidRDefault="00503DFF" w:rsidP="00503DFF">
      <w:pPr>
        <w:ind w:left="360"/>
        <w:rPr>
          <w:sz w:val="16"/>
          <w:szCs w:val="16"/>
        </w:rPr>
      </w:pPr>
    </w:p>
    <w:p w:rsidR="00025DE2" w:rsidRPr="00F32550" w:rsidRDefault="00503DFF" w:rsidP="00F32550">
      <w:pPr>
        <w:ind w:left="360"/>
        <w:jc w:val="center"/>
        <w:rPr>
          <w:b/>
          <w:i/>
          <w:sz w:val="28"/>
          <w:szCs w:val="28"/>
        </w:rPr>
      </w:pPr>
      <w:r w:rsidRPr="00F32550">
        <w:rPr>
          <w:b/>
          <w:i/>
          <w:sz w:val="28"/>
          <w:szCs w:val="28"/>
        </w:rPr>
        <w:t>Правила пользования электрообогревателями:</w:t>
      </w:r>
    </w:p>
    <w:p w:rsidR="00996E73" w:rsidRPr="00F32550" w:rsidRDefault="00996E73" w:rsidP="00F32550">
      <w:pPr>
        <w:numPr>
          <w:ilvl w:val="1"/>
          <w:numId w:val="2"/>
        </w:numPr>
        <w:tabs>
          <w:tab w:val="clear" w:pos="1440"/>
          <w:tab w:val="num" w:pos="-198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при покупке обогревателя убедитесь, что он оборудован системой аварийного выключения</w:t>
      </w:r>
      <w:r w:rsidR="00F32550">
        <w:rPr>
          <w:sz w:val="28"/>
          <w:szCs w:val="28"/>
        </w:rPr>
        <w:t>;</w:t>
      </w:r>
    </w:p>
    <w:p w:rsidR="00996E73" w:rsidRPr="00F32550" w:rsidRDefault="00996E73" w:rsidP="00F32550">
      <w:pPr>
        <w:numPr>
          <w:ilvl w:val="1"/>
          <w:numId w:val="2"/>
        </w:numPr>
        <w:tabs>
          <w:tab w:val="clear" w:pos="1440"/>
          <w:tab w:val="num" w:pos="-198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не оставляйте включенный обогреватель без присмотра</w:t>
      </w:r>
      <w:r w:rsidR="00F32550">
        <w:rPr>
          <w:sz w:val="28"/>
          <w:szCs w:val="28"/>
        </w:rPr>
        <w:t>;</w:t>
      </w:r>
    </w:p>
    <w:p w:rsidR="00996E73" w:rsidRPr="00F32550" w:rsidRDefault="00996E73" w:rsidP="00F32550">
      <w:pPr>
        <w:numPr>
          <w:ilvl w:val="1"/>
          <w:numId w:val="2"/>
        </w:numPr>
        <w:tabs>
          <w:tab w:val="clear" w:pos="1440"/>
          <w:tab w:val="num" w:pos="-198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не устанавливайте обогреватель вблизи мебели или занавесок</w:t>
      </w:r>
      <w:r w:rsidR="00F32550">
        <w:rPr>
          <w:sz w:val="28"/>
          <w:szCs w:val="28"/>
        </w:rPr>
        <w:t>;</w:t>
      </w:r>
    </w:p>
    <w:p w:rsidR="00996E73" w:rsidRPr="00F32550" w:rsidRDefault="00996E73" w:rsidP="00F32550">
      <w:pPr>
        <w:numPr>
          <w:ilvl w:val="1"/>
          <w:numId w:val="2"/>
        </w:numPr>
        <w:tabs>
          <w:tab w:val="clear" w:pos="1440"/>
          <w:tab w:val="num" w:pos="-198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не используйте обогреватель для сушки белья</w:t>
      </w:r>
      <w:r w:rsidR="00F32550">
        <w:rPr>
          <w:sz w:val="28"/>
          <w:szCs w:val="28"/>
        </w:rPr>
        <w:t>;</w:t>
      </w:r>
    </w:p>
    <w:p w:rsidR="00996E73" w:rsidRPr="00F32550" w:rsidRDefault="00996E73" w:rsidP="00F32550">
      <w:pPr>
        <w:numPr>
          <w:ilvl w:val="1"/>
          <w:numId w:val="2"/>
        </w:numPr>
        <w:tabs>
          <w:tab w:val="clear" w:pos="1440"/>
          <w:tab w:val="num" w:pos="-198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регулярно очищайте обогреватель от пыли – пыль может воспламениться</w:t>
      </w:r>
      <w:r w:rsidR="00F32550">
        <w:rPr>
          <w:sz w:val="28"/>
          <w:szCs w:val="28"/>
        </w:rPr>
        <w:t>;</w:t>
      </w:r>
    </w:p>
    <w:p w:rsidR="00B0705D" w:rsidRDefault="00996E73" w:rsidP="00F32550">
      <w:pPr>
        <w:numPr>
          <w:ilvl w:val="1"/>
          <w:numId w:val="2"/>
        </w:numPr>
        <w:tabs>
          <w:tab w:val="clear" w:pos="1440"/>
          <w:tab w:val="num" w:pos="-1980"/>
        </w:tabs>
        <w:ind w:left="0" w:firstLine="0"/>
        <w:jc w:val="both"/>
        <w:rPr>
          <w:sz w:val="28"/>
          <w:szCs w:val="28"/>
        </w:rPr>
      </w:pPr>
      <w:r w:rsidRPr="00F32550">
        <w:rPr>
          <w:sz w:val="28"/>
          <w:szCs w:val="28"/>
        </w:rPr>
        <w:t>не пропускайте провод от обогревателя под коврами и паласами, это может привести к его перетиранию</w:t>
      </w:r>
      <w:r w:rsidR="00F32550">
        <w:rPr>
          <w:sz w:val="28"/>
          <w:szCs w:val="28"/>
        </w:rPr>
        <w:t>.</w:t>
      </w:r>
    </w:p>
    <w:p w:rsidR="00F32550" w:rsidRPr="00F32550" w:rsidRDefault="00F32550" w:rsidP="00F32550">
      <w:pPr>
        <w:jc w:val="both"/>
        <w:rPr>
          <w:sz w:val="16"/>
          <w:szCs w:val="16"/>
        </w:rPr>
      </w:pPr>
    </w:p>
    <w:p w:rsidR="00831FAD" w:rsidRDefault="00A649E2" w:rsidP="00F32550">
      <w:pPr>
        <w:ind w:right="-83"/>
        <w:jc w:val="center"/>
        <w:rPr>
          <w:b/>
          <w:sz w:val="28"/>
          <w:szCs w:val="28"/>
        </w:rPr>
      </w:pPr>
      <w:r w:rsidRPr="00F32550">
        <w:rPr>
          <w:b/>
          <w:sz w:val="28"/>
          <w:szCs w:val="28"/>
        </w:rPr>
        <w:t xml:space="preserve">Единый телефон </w:t>
      </w:r>
      <w:r w:rsidR="00F32550">
        <w:rPr>
          <w:b/>
          <w:sz w:val="28"/>
          <w:szCs w:val="28"/>
        </w:rPr>
        <w:t>пожарных и спасателей 101</w:t>
      </w:r>
    </w:p>
    <w:p w:rsidR="00072AE7" w:rsidRDefault="00072AE7" w:rsidP="00F32550">
      <w:pPr>
        <w:ind w:right="-83"/>
        <w:jc w:val="center"/>
        <w:rPr>
          <w:b/>
          <w:sz w:val="28"/>
          <w:szCs w:val="28"/>
        </w:rPr>
      </w:pPr>
    </w:p>
    <w:p w:rsidR="00072AE7" w:rsidRPr="00147769" w:rsidRDefault="00072AE7" w:rsidP="00072AE7">
      <w:pPr>
        <w:ind w:left="-540" w:firstLine="540"/>
        <w:jc w:val="center"/>
        <w:rPr>
          <w:rFonts w:ascii="Constantia" w:hAnsi="Constantia" w:cs="Arial"/>
          <w:b/>
          <w:i/>
          <w:color w:val="FF0000"/>
          <w:sz w:val="56"/>
          <w:szCs w:val="56"/>
        </w:rPr>
      </w:pPr>
      <w:r w:rsidRPr="00147769">
        <w:rPr>
          <w:rFonts w:ascii="Constantia" w:hAnsi="Constantia" w:cs="Arial"/>
          <w:b/>
          <w:i/>
          <w:color w:val="FF0000"/>
          <w:sz w:val="56"/>
          <w:szCs w:val="56"/>
        </w:rPr>
        <w:t>Газ в быту</w:t>
      </w:r>
    </w:p>
    <w:p w:rsidR="00072AE7" w:rsidRPr="00147769" w:rsidRDefault="00072AE7" w:rsidP="00072AE7">
      <w:pPr>
        <w:ind w:left="-540" w:firstLine="540"/>
        <w:jc w:val="center"/>
        <w:rPr>
          <w:rFonts w:ascii="Constantia" w:hAnsi="Constantia" w:cs="Arial"/>
          <w:b/>
          <w:i/>
          <w:color w:val="FF0000"/>
          <w:sz w:val="16"/>
          <w:szCs w:val="16"/>
        </w:rPr>
      </w:pPr>
    </w:p>
    <w:p w:rsidR="00072AE7" w:rsidRPr="007064AB" w:rsidRDefault="00072AE7" w:rsidP="00072AE7">
      <w:pPr>
        <w:ind w:left="-540" w:firstLine="540"/>
        <w:rPr>
          <w:rFonts w:ascii="Arial" w:hAnsi="Arial" w:cs="Arial"/>
          <w:b/>
          <w:i/>
          <w:sz w:val="32"/>
          <w:szCs w:val="32"/>
        </w:rPr>
      </w:pPr>
      <w:r w:rsidRPr="007064AB">
        <w:rPr>
          <w:rFonts w:ascii="Arial" w:hAnsi="Arial" w:cs="Arial"/>
          <w:b/>
          <w:i/>
          <w:sz w:val="32"/>
          <w:szCs w:val="32"/>
        </w:rPr>
        <w:t>При появлении запаха газа:</w:t>
      </w:r>
    </w:p>
    <w:p w:rsidR="00072AE7" w:rsidRPr="00337651" w:rsidRDefault="00072AE7" w:rsidP="00072AE7">
      <w:pPr>
        <w:numPr>
          <w:ilvl w:val="0"/>
          <w:numId w:val="3"/>
        </w:numPr>
        <w:tabs>
          <w:tab w:val="clear" w:pos="360"/>
          <w:tab w:val="num" w:pos="-180"/>
        </w:tabs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37651">
        <w:rPr>
          <w:rFonts w:ascii="Arial" w:hAnsi="Arial" w:cs="Arial"/>
          <w:sz w:val="28"/>
          <w:szCs w:val="28"/>
        </w:rPr>
        <w:t>перекройте кран подачи газа. Откройте все окна и двери (создайте сквозняк), тщательно проветрите все помещения;</w:t>
      </w:r>
    </w:p>
    <w:p w:rsidR="00072AE7" w:rsidRPr="00337651" w:rsidRDefault="00072AE7" w:rsidP="00072AE7">
      <w:pPr>
        <w:numPr>
          <w:ilvl w:val="0"/>
          <w:numId w:val="3"/>
        </w:num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37651">
        <w:rPr>
          <w:rFonts w:ascii="Arial" w:hAnsi="Arial" w:cs="Arial"/>
          <w:sz w:val="28"/>
          <w:szCs w:val="28"/>
        </w:rPr>
        <w:t xml:space="preserve">если запах газа остался и при перекрытом кране, удалите из квартиры </w:t>
      </w:r>
      <w:r>
        <w:rPr>
          <w:rFonts w:ascii="Arial" w:hAnsi="Arial" w:cs="Arial"/>
          <w:sz w:val="28"/>
          <w:szCs w:val="28"/>
        </w:rPr>
        <w:t xml:space="preserve">(дома) </w:t>
      </w:r>
      <w:r w:rsidRPr="00337651">
        <w:rPr>
          <w:rFonts w:ascii="Arial" w:hAnsi="Arial" w:cs="Arial"/>
          <w:sz w:val="28"/>
          <w:szCs w:val="28"/>
        </w:rPr>
        <w:t xml:space="preserve">всех присутствующих. Обойдите </w:t>
      </w:r>
      <w:r>
        <w:rPr>
          <w:rFonts w:ascii="Arial" w:hAnsi="Arial" w:cs="Arial"/>
          <w:sz w:val="28"/>
          <w:szCs w:val="28"/>
        </w:rPr>
        <w:t>помещения</w:t>
      </w:r>
      <w:r w:rsidRPr="00337651">
        <w:rPr>
          <w:rFonts w:ascii="Arial" w:hAnsi="Arial" w:cs="Arial"/>
          <w:sz w:val="28"/>
          <w:szCs w:val="28"/>
        </w:rPr>
        <w:t>, не пользуйтесь телефоном (выньте шнур из розетки, чтобы вам не могли позвонить), электровыключателями, так как их размыкание может вызвать искрение и взрыв – выключите электричество на приборном щитке;</w:t>
      </w:r>
    </w:p>
    <w:p w:rsidR="00072AE7" w:rsidRPr="00337651" w:rsidRDefault="00072AE7" w:rsidP="00072AE7">
      <w:pPr>
        <w:numPr>
          <w:ilvl w:val="0"/>
          <w:numId w:val="3"/>
        </w:num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37651">
        <w:rPr>
          <w:rFonts w:ascii="Arial" w:hAnsi="Arial" w:cs="Arial"/>
          <w:sz w:val="28"/>
          <w:szCs w:val="28"/>
        </w:rPr>
        <w:t>во избежание отравления дышите через кусок влажной ткани, покиньте квартиру</w:t>
      </w:r>
      <w:r>
        <w:rPr>
          <w:rFonts w:ascii="Arial" w:hAnsi="Arial" w:cs="Arial"/>
          <w:sz w:val="28"/>
          <w:szCs w:val="28"/>
        </w:rPr>
        <w:t xml:space="preserve"> (дом)</w:t>
      </w:r>
      <w:r w:rsidRPr="00337651">
        <w:rPr>
          <w:rFonts w:ascii="Arial" w:hAnsi="Arial" w:cs="Arial"/>
          <w:sz w:val="28"/>
          <w:szCs w:val="28"/>
        </w:rPr>
        <w:t>;</w:t>
      </w:r>
    </w:p>
    <w:p w:rsidR="00072AE7" w:rsidRPr="00337651" w:rsidRDefault="00072AE7" w:rsidP="00072AE7">
      <w:pPr>
        <w:numPr>
          <w:ilvl w:val="0"/>
          <w:numId w:val="3"/>
        </w:num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37651">
        <w:rPr>
          <w:rFonts w:ascii="Arial" w:hAnsi="Arial" w:cs="Arial"/>
          <w:sz w:val="28"/>
          <w:szCs w:val="28"/>
        </w:rPr>
        <w:t xml:space="preserve">немедленно вызовите аварийную газовую службу по телефону «04», воспользовавшись </w:t>
      </w:r>
      <w:r>
        <w:rPr>
          <w:rFonts w:ascii="Arial" w:hAnsi="Arial" w:cs="Arial"/>
          <w:sz w:val="28"/>
          <w:szCs w:val="28"/>
        </w:rPr>
        <w:t xml:space="preserve">мобильным </w:t>
      </w:r>
      <w:r w:rsidRPr="00337651">
        <w:rPr>
          <w:rFonts w:ascii="Arial" w:hAnsi="Arial" w:cs="Arial"/>
          <w:sz w:val="28"/>
          <w:szCs w:val="28"/>
        </w:rPr>
        <w:t>телефоном или телефоном соседей. Дождитесь её прибытия на улице.</w:t>
      </w:r>
    </w:p>
    <w:p w:rsidR="00072AE7" w:rsidRPr="009550E1" w:rsidRDefault="00072AE7" w:rsidP="00072AE7">
      <w:pPr>
        <w:ind w:left="-540" w:firstLine="540"/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oundrect id="_x0000_s1030" style="position:absolute;left:0;text-align:left;margin-left:282.6pt;margin-top:1.4pt;width:234.05pt;height:135pt;z-index:251657728" arcsize="10923f" fillcolor="#f90">
            <v:textbox style="mso-next-textbox:#_x0000_s1030">
              <w:txbxContent>
                <w:p w:rsidR="00072AE7" w:rsidRPr="004F38D5" w:rsidRDefault="00072AE7" w:rsidP="00072AE7">
                  <w:pPr>
                    <w:jc w:val="center"/>
                    <w:rPr>
                      <w:i/>
                      <w:color w:val="0000FF"/>
                      <w:sz w:val="32"/>
                      <w:szCs w:val="32"/>
                    </w:rPr>
                  </w:pPr>
                  <w:r w:rsidRPr="004F38D5">
                    <w:rPr>
                      <w:i/>
                      <w:color w:val="0000FF"/>
                      <w:sz w:val="32"/>
                      <w:szCs w:val="32"/>
                    </w:rPr>
                    <w:t>При запахе газа категорически запрещается пользоваться электрическими и осветительными приборами, применять открытый огонь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page" w:tblpX="8074" w:tblpY="2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</w:tblGrid>
      <w:tr w:rsidR="00072AE7" w:rsidRPr="00E74E2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28" w:type="dxa"/>
          </w:tcPr>
          <w:p w:rsidR="00072AE7" w:rsidRPr="00353831" w:rsidRDefault="00072AE7" w:rsidP="0068544C">
            <w:pPr>
              <w:jc w:val="center"/>
              <w:rPr>
                <w:b/>
              </w:rPr>
            </w:pPr>
            <w:r w:rsidRPr="00353831">
              <w:rPr>
                <w:b/>
              </w:rPr>
              <w:t>Способы обнаружения газа</w:t>
            </w:r>
          </w:p>
          <w:p w:rsidR="00072AE7" w:rsidRPr="00353831" w:rsidRDefault="00072AE7" w:rsidP="0068544C">
            <w:pPr>
              <w:jc w:val="center"/>
              <w:rPr>
                <w:sz w:val="10"/>
                <w:szCs w:val="10"/>
              </w:rPr>
            </w:pPr>
          </w:p>
          <w:p w:rsidR="00072AE7" w:rsidRPr="000B658E" w:rsidRDefault="00167DA2" w:rsidP="0068544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361950"/>
                  <wp:effectExtent l="19050" t="0" r="0" b="0"/>
                  <wp:docPr id="2" name="Рисунок 2" descr="55784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5784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2AE7">
              <w:t xml:space="preserve"> </w:t>
            </w:r>
            <w:r w:rsidR="00072AE7" w:rsidRPr="008F667E">
              <w:rPr>
                <w:b/>
                <w:sz w:val="22"/>
                <w:szCs w:val="22"/>
              </w:rPr>
              <w:t>на глаз</w:t>
            </w:r>
            <w:r w:rsidR="00072AE7" w:rsidRPr="00E74E2C">
              <w:rPr>
                <w:sz w:val="22"/>
                <w:szCs w:val="22"/>
              </w:rPr>
              <w:t xml:space="preserve"> – на поверхности газовых труб, смоченных мыльной водой, в местах утечки образуются пузырьки</w:t>
            </w:r>
          </w:p>
          <w:p w:rsidR="00072AE7" w:rsidRPr="000B658E" w:rsidRDefault="00167DA2" w:rsidP="0068544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447675"/>
                  <wp:effectExtent l="19050" t="0" r="0" b="0"/>
                  <wp:docPr id="3" name="Рисунок 3" descr="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2AE7">
              <w:t xml:space="preserve"> </w:t>
            </w:r>
            <w:r w:rsidR="00072AE7" w:rsidRPr="001D3E05">
              <w:rPr>
                <w:b/>
              </w:rPr>
              <w:t>н</w:t>
            </w:r>
            <w:r w:rsidR="00072AE7" w:rsidRPr="008F667E">
              <w:rPr>
                <w:b/>
                <w:sz w:val="22"/>
                <w:szCs w:val="22"/>
              </w:rPr>
              <w:t>а слух</w:t>
            </w:r>
            <w:r w:rsidR="00072AE7" w:rsidRPr="00E74E2C">
              <w:rPr>
                <w:sz w:val="22"/>
                <w:szCs w:val="22"/>
              </w:rPr>
              <w:t xml:space="preserve"> – в случае сильной утечки газ выходит из трубы со свистом</w:t>
            </w:r>
          </w:p>
          <w:p w:rsidR="00072AE7" w:rsidRPr="000B658E" w:rsidRDefault="00167DA2" w:rsidP="0068544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4" name="Рисунок 4" descr="fft5_mf214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ft5_mf214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2AE7">
              <w:t xml:space="preserve"> </w:t>
            </w:r>
            <w:r w:rsidR="00072AE7" w:rsidRPr="008F667E">
              <w:rPr>
                <w:b/>
                <w:sz w:val="22"/>
                <w:szCs w:val="22"/>
              </w:rPr>
              <w:t>по запаху</w:t>
            </w:r>
            <w:r w:rsidR="00072AE7" w:rsidRPr="00E74E2C">
              <w:rPr>
                <w:sz w:val="22"/>
                <w:szCs w:val="22"/>
              </w:rPr>
              <w:t xml:space="preserve"> – характерный запах, которым обладает газ, становится сильнее вблизи места утечки</w:t>
            </w:r>
          </w:p>
        </w:tc>
      </w:tr>
    </w:tbl>
    <w:p w:rsidR="00072AE7" w:rsidRPr="00594F6E" w:rsidRDefault="00167DA2" w:rsidP="00072AE7">
      <w:pPr>
        <w:ind w:left="-540" w:firstLine="540"/>
        <w:jc w:val="both"/>
      </w:pPr>
      <w:r>
        <w:rPr>
          <w:noProof/>
        </w:rPr>
        <w:drawing>
          <wp:inline distT="0" distB="0" distL="0" distR="0">
            <wp:extent cx="3305175" cy="2524125"/>
            <wp:effectExtent l="19050" t="0" r="9525" b="0"/>
            <wp:docPr id="5" name="Рисунок 5" descr="a73f4f4b001fac8e62485f473e8aa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73f4f4b001fac8e62485f473e8aa2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AE7">
        <w:t xml:space="preserve">           </w:t>
      </w:r>
    </w:p>
    <w:p w:rsidR="00072AE7" w:rsidRPr="00E45C9C" w:rsidRDefault="00072AE7" w:rsidP="00072AE7">
      <w:pPr>
        <w:ind w:left="-540" w:firstLine="540"/>
        <w:jc w:val="both"/>
      </w:pPr>
      <w:r>
        <w:t xml:space="preserve">                                                                                          </w:t>
      </w:r>
    </w:p>
    <w:p w:rsidR="00072AE7" w:rsidRPr="00F149B5" w:rsidRDefault="00072AE7" w:rsidP="00072AE7">
      <w:pPr>
        <w:ind w:left="-540" w:firstLine="540"/>
        <w:jc w:val="both"/>
        <w:rPr>
          <w:rFonts w:ascii="Arial" w:hAnsi="Arial" w:cs="Arial"/>
          <w:b/>
          <w:i/>
          <w:sz w:val="36"/>
          <w:szCs w:val="36"/>
        </w:rPr>
      </w:pPr>
      <w:r w:rsidRPr="00F149B5">
        <w:rPr>
          <w:rFonts w:ascii="Arial" w:hAnsi="Arial" w:cs="Arial"/>
          <w:b/>
          <w:i/>
          <w:sz w:val="36"/>
          <w:szCs w:val="36"/>
        </w:rPr>
        <w:t>При взрыве газа:</w:t>
      </w:r>
    </w:p>
    <w:p w:rsidR="00072AE7" w:rsidRDefault="00072AE7" w:rsidP="00072AE7">
      <w:pPr>
        <w:numPr>
          <w:ilvl w:val="0"/>
          <w:numId w:val="4"/>
        </w:numPr>
        <w:tabs>
          <w:tab w:val="clear" w:pos="360"/>
          <w:tab w:val="num" w:pos="180"/>
        </w:tabs>
        <w:ind w:left="-54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срочно вызывайте аварийную газовую службу, «Скорую помощь», при возникновении возгорания – пожарную службу;</w:t>
      </w:r>
    </w:p>
    <w:p w:rsidR="00072AE7" w:rsidRDefault="00072AE7" w:rsidP="00072AE7">
      <w:pPr>
        <w:numPr>
          <w:ilvl w:val="0"/>
          <w:numId w:val="4"/>
        </w:numPr>
        <w:tabs>
          <w:tab w:val="clear" w:pos="360"/>
          <w:tab w:val="num" w:pos="180"/>
        </w:tabs>
        <w:ind w:left="-54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окажите первую помощь пострадавшим;</w:t>
      </w:r>
    </w:p>
    <w:p w:rsidR="00072AE7" w:rsidRDefault="00072AE7" w:rsidP="00072AE7">
      <w:pPr>
        <w:numPr>
          <w:ilvl w:val="0"/>
          <w:numId w:val="4"/>
        </w:numPr>
        <w:tabs>
          <w:tab w:val="clear" w:pos="360"/>
          <w:tab w:val="num" w:pos="180"/>
        </w:tabs>
        <w:ind w:left="-54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 возможности спасайте соседей из-под обломков стен и перекрытий, применяя подручные средства, тушите пожар. Будьте предельно осторожны, взрывы могут повториться;</w:t>
      </w:r>
    </w:p>
    <w:p w:rsidR="00072AE7" w:rsidRPr="00C5088E" w:rsidRDefault="00072AE7" w:rsidP="00072AE7">
      <w:pPr>
        <w:numPr>
          <w:ilvl w:val="0"/>
          <w:numId w:val="4"/>
        </w:numPr>
        <w:tabs>
          <w:tab w:val="clear" w:pos="360"/>
          <w:tab w:val="num" w:pos="180"/>
        </w:tabs>
        <w:ind w:left="-54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если взрыв произошел у соседей, перекройте подачу газа и выключите электричество, немедленно покиньте помещение, закрыв за собой дверь.</w:t>
      </w:r>
    </w:p>
    <w:p w:rsidR="00072AE7" w:rsidRDefault="00072AE7" w:rsidP="00072AE7">
      <w:pPr>
        <w:ind w:left="-540" w:firstLine="540"/>
        <w:jc w:val="both"/>
      </w:pPr>
    </w:p>
    <w:p w:rsidR="00072AE7" w:rsidRPr="00147769" w:rsidRDefault="00072AE7" w:rsidP="00072AE7">
      <w:pPr>
        <w:pStyle w:val="ListParagraph"/>
        <w:ind w:left="0" w:right="-180"/>
        <w:jc w:val="center"/>
        <w:rPr>
          <w:rFonts w:ascii="Arial" w:hAnsi="Arial" w:cs="Arial"/>
          <w:i/>
          <w:iCs/>
          <w:color w:val="FF0000"/>
          <w:sz w:val="32"/>
          <w:szCs w:val="32"/>
        </w:rPr>
      </w:pPr>
      <w:r w:rsidRPr="00147769">
        <w:rPr>
          <w:rFonts w:ascii="Arial" w:hAnsi="Arial" w:cs="Arial"/>
          <w:color w:val="FF0000"/>
          <w:sz w:val="32"/>
          <w:szCs w:val="32"/>
        </w:rPr>
        <w:t>Единый телефон спасения 01, звонки с мобильных телефонов 112</w:t>
      </w:r>
    </w:p>
    <w:p w:rsidR="00072AE7" w:rsidRPr="00F32550" w:rsidRDefault="00072AE7" w:rsidP="00F32550">
      <w:pPr>
        <w:ind w:right="-83"/>
        <w:jc w:val="center"/>
        <w:rPr>
          <w:b/>
          <w:bCs/>
          <w:sz w:val="28"/>
          <w:szCs w:val="28"/>
        </w:rPr>
      </w:pPr>
    </w:p>
    <w:sectPr w:rsidR="00072AE7" w:rsidRPr="00F32550" w:rsidSect="00F32550">
      <w:pgSz w:w="11906" w:h="16838"/>
      <w:pgMar w:top="180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15"/>
    <w:multiLevelType w:val="hybridMultilevel"/>
    <w:tmpl w:val="678E42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D1A60"/>
    <w:multiLevelType w:val="hybridMultilevel"/>
    <w:tmpl w:val="128866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F777B0"/>
    <w:multiLevelType w:val="hybridMultilevel"/>
    <w:tmpl w:val="EA822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4629B2"/>
    <w:multiLevelType w:val="hybridMultilevel"/>
    <w:tmpl w:val="D11C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943624"/>
    <w:rsid w:val="00025DE2"/>
    <w:rsid w:val="00031D90"/>
    <w:rsid w:val="00044ACA"/>
    <w:rsid w:val="00072AE7"/>
    <w:rsid w:val="00167DA2"/>
    <w:rsid w:val="001A457E"/>
    <w:rsid w:val="00447CD6"/>
    <w:rsid w:val="00473C12"/>
    <w:rsid w:val="004B229A"/>
    <w:rsid w:val="004C497A"/>
    <w:rsid w:val="00503DFF"/>
    <w:rsid w:val="005F4222"/>
    <w:rsid w:val="0068544C"/>
    <w:rsid w:val="00795D46"/>
    <w:rsid w:val="007D4345"/>
    <w:rsid w:val="007E52E1"/>
    <w:rsid w:val="00831FAD"/>
    <w:rsid w:val="00890A34"/>
    <w:rsid w:val="008A042F"/>
    <w:rsid w:val="009121AC"/>
    <w:rsid w:val="00942BD3"/>
    <w:rsid w:val="00943624"/>
    <w:rsid w:val="00996E73"/>
    <w:rsid w:val="009A25EE"/>
    <w:rsid w:val="00A50548"/>
    <w:rsid w:val="00A649E2"/>
    <w:rsid w:val="00A64DDF"/>
    <w:rsid w:val="00B0705D"/>
    <w:rsid w:val="00B72B86"/>
    <w:rsid w:val="00EB47C5"/>
    <w:rsid w:val="00F32550"/>
    <w:rsid w:val="00F3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3624"/>
    <w:pPr>
      <w:jc w:val="center"/>
    </w:pPr>
    <w:rPr>
      <w:b/>
      <w:bCs/>
      <w:sz w:val="32"/>
    </w:rPr>
  </w:style>
  <w:style w:type="character" w:styleId="a4">
    <w:name w:val="Strong"/>
    <w:basedOn w:val="a0"/>
    <w:qFormat/>
    <w:rsid w:val="00943624"/>
    <w:rPr>
      <w:b/>
      <w:bCs/>
    </w:rPr>
  </w:style>
  <w:style w:type="paragraph" w:styleId="a5">
    <w:name w:val="Normal (Web)"/>
    <w:basedOn w:val="a"/>
    <w:rsid w:val="00943624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A042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3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072A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Республике Башкортостан</vt:lpstr>
    </vt:vector>
  </TitlesOfParts>
  <Company>Управление по ЧС при Правительстве РБ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creator>bmarat</dc:creator>
  <cp:lastModifiedBy>qqq</cp:lastModifiedBy>
  <cp:revision>2</cp:revision>
  <cp:lastPrinted>2018-10-29T09:00:00Z</cp:lastPrinted>
  <dcterms:created xsi:type="dcterms:W3CDTF">2018-11-06T04:57:00Z</dcterms:created>
  <dcterms:modified xsi:type="dcterms:W3CDTF">2018-11-06T04:57:00Z</dcterms:modified>
</cp:coreProperties>
</file>